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B2" w:rsidRPr="002525B2" w:rsidRDefault="002525B2" w:rsidP="002525B2">
      <w:pPr>
        <w:spacing w:after="0" w:line="420" w:lineRule="atLeast"/>
        <w:outlineLvl w:val="1"/>
        <w:rPr>
          <w:rFonts w:ascii="Helvetica" w:eastAsia="Times New Roman" w:hAnsi="Helvetica" w:cs="Times New Roman"/>
          <w:color w:val="1F1F1F"/>
          <w:sz w:val="36"/>
          <w:szCs w:val="36"/>
        </w:rPr>
      </w:pPr>
      <w:r w:rsidRPr="002525B2">
        <w:rPr>
          <w:rFonts w:ascii="Helvetica" w:eastAsia="Times New Roman" w:hAnsi="Helvetica" w:cs="Times New Roman"/>
          <w:color w:val="1F1F1F"/>
          <w:sz w:val="36"/>
          <w:szCs w:val="36"/>
        </w:rPr>
        <w:t>Gemini oltre 120 progetti Atlante</w:t>
      </w:r>
    </w:p>
    <w:p w:rsidR="002525B2" w:rsidRPr="002525B2" w:rsidRDefault="002525B2" w:rsidP="002525B2">
      <w:pPr>
        <w:shd w:val="clear" w:color="auto" w:fill="E1E3E1"/>
        <w:spacing w:after="0" w:line="270" w:lineRule="atLeast"/>
        <w:textAlignment w:val="bottom"/>
        <w:rPr>
          <w:rFonts w:ascii="Helvetica" w:eastAsia="Times New Roman" w:hAnsi="Helvetica" w:cs="Times New Roman"/>
          <w:color w:val="444746"/>
          <w:sz w:val="27"/>
          <w:szCs w:val="27"/>
        </w:rPr>
      </w:pPr>
      <w:r w:rsidRPr="002525B2">
        <w:rPr>
          <w:rFonts w:ascii="Helvetica" w:eastAsia="Times New Roman" w:hAnsi="Helvetica" w:cs="Times New Roman"/>
          <w:color w:val="444746"/>
          <w:sz w:val="27"/>
          <w:szCs w:val="27"/>
        </w:rPr>
        <w:t>Posta in arrivo</w:t>
      </w:r>
    </w:p>
    <w:p w:rsidR="002525B2" w:rsidRPr="002525B2" w:rsidRDefault="002525B2" w:rsidP="002525B2">
      <w:pPr>
        <w:spacing w:after="0" w:line="240" w:lineRule="auto"/>
        <w:rPr>
          <w:rFonts w:ascii="Helvetica" w:eastAsia="Times New Roman" w:hAnsi="Helvetica" w:cs="Times New Roman"/>
          <w:color w:val="222222"/>
          <w:sz w:val="27"/>
          <w:szCs w:val="27"/>
        </w:rPr>
      </w:pPr>
      <w:r>
        <w:rPr>
          <w:rFonts w:ascii="Helvetica" w:eastAsia="Times New Roman" w:hAnsi="Helvetica" w:cs="Times New Roman"/>
          <w:noProof/>
          <w:color w:val="222222"/>
          <w:sz w:val="27"/>
          <w:szCs w:val="27"/>
        </w:rPr>
        <w:drawing>
          <wp:inline distT="0" distB="0" distL="0" distR="0">
            <wp:extent cx="381000" cy="381000"/>
            <wp:effectExtent l="19050" t="0" r="0" b="0"/>
            <wp:docPr id="1" name="avWBGd-9" descr="https://lh3.googleusercontent.com/a/ACg8ocIp_FBJU7_HvouriCTDpYUCb62hDaJG0tSljWHWCZ2uCeNynQ=s40-p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WBGd-9" descr="https://lh3.googleusercontent.com/a/ACg8ocIp_FBJU7_HvouriCTDpYUCb62hDaJG0tSljWHWCZ2uCeNynQ=s40-p-m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8191"/>
        <w:gridCol w:w="1441"/>
        <w:gridCol w:w="3"/>
        <w:gridCol w:w="3"/>
      </w:tblGrid>
      <w:tr w:rsidR="002525B2" w:rsidRPr="002525B2" w:rsidTr="002525B2">
        <w:tc>
          <w:tcPr>
            <w:tcW w:w="17816" w:type="dxa"/>
            <w:noWrap/>
            <w:hideMark/>
          </w:tcPr>
          <w:tbl>
            <w:tblPr>
              <w:tblW w:w="1781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816"/>
            </w:tblGrid>
            <w:tr w:rsidR="002525B2" w:rsidRPr="002525B2">
              <w:tc>
                <w:tcPr>
                  <w:tcW w:w="0" w:type="auto"/>
                  <w:vAlign w:val="center"/>
                  <w:hideMark/>
                </w:tcPr>
                <w:p w:rsidR="002525B2" w:rsidRPr="002525B2" w:rsidRDefault="002525B2" w:rsidP="002525B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2525B2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daniele</w:t>
                  </w:r>
                  <w:proofErr w:type="spellEnd"/>
                  <w:r w:rsidRPr="002525B2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2525B2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bellu</w:t>
                  </w:r>
                  <w:proofErr w:type="spellEnd"/>
                  <w:r w:rsidRPr="002525B2"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  <w:t> </w:t>
                  </w:r>
                  <w:r w:rsidRPr="002525B2">
                    <w:rPr>
                      <w:rFonts w:ascii="Helvetica" w:eastAsia="Times New Roman" w:hAnsi="Helvetica" w:cs="Times New Roman"/>
                      <w:b/>
                      <w:bCs/>
                      <w:color w:val="5E5E5E"/>
                      <w:sz w:val="27"/>
                      <w:szCs w:val="27"/>
                    </w:rPr>
                    <w:t>&lt;danielebellu9@gmail.com&gt;</w:t>
                  </w:r>
                </w:p>
              </w:tc>
            </w:tr>
          </w:tbl>
          <w:p w:rsidR="002525B2" w:rsidRPr="002525B2" w:rsidRDefault="002525B2" w:rsidP="002525B2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525B2" w:rsidRPr="002525B2" w:rsidRDefault="002525B2" w:rsidP="002525B2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 w:rsidRPr="002525B2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9 </w:t>
            </w:r>
            <w:proofErr w:type="spellStart"/>
            <w:r w:rsidRPr="002525B2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lug</w:t>
            </w:r>
            <w:proofErr w:type="spellEnd"/>
            <w:r w:rsidRPr="002525B2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2026, 21:55 (2 giorni fa)</w:t>
            </w:r>
          </w:p>
        </w:tc>
        <w:tc>
          <w:tcPr>
            <w:tcW w:w="0" w:type="auto"/>
            <w:noWrap/>
            <w:hideMark/>
          </w:tcPr>
          <w:p w:rsidR="002525B2" w:rsidRPr="002525B2" w:rsidRDefault="002525B2" w:rsidP="002525B2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525B2" w:rsidRPr="002525B2" w:rsidRDefault="002525B2" w:rsidP="002525B2">
            <w:pPr>
              <w:spacing w:after="0" w:line="240" w:lineRule="auto"/>
              <w:ind w:right="-150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</w:tr>
      <w:tr w:rsidR="002525B2" w:rsidRPr="002525B2" w:rsidTr="002525B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600"/>
            </w:tblGrid>
            <w:tr w:rsidR="002525B2" w:rsidRPr="002525B2">
              <w:tc>
                <w:tcPr>
                  <w:tcW w:w="0" w:type="auto"/>
                  <w:noWrap/>
                  <w:vAlign w:val="center"/>
                  <w:hideMark/>
                </w:tcPr>
                <w:p w:rsidR="002525B2" w:rsidRPr="002525B2" w:rsidRDefault="002525B2" w:rsidP="002525B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525B2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a me</w:t>
                  </w:r>
                </w:p>
                <w:p w:rsidR="002525B2" w:rsidRPr="002525B2" w:rsidRDefault="002525B2" w:rsidP="002525B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magine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525B2" w:rsidRPr="002525B2" w:rsidRDefault="002525B2" w:rsidP="002525B2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525B2" w:rsidRPr="002525B2" w:rsidRDefault="002525B2" w:rsidP="002525B2">
            <w:pPr>
              <w:spacing w:after="0" w:line="240" w:lineRule="auto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</w:tr>
    </w:tbl>
    <w:p w:rsidR="002525B2" w:rsidRPr="002525B2" w:rsidRDefault="002525B2" w:rsidP="002525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525B2" w:rsidRPr="002525B2" w:rsidRDefault="002525B2" w:rsidP="002525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525B2">
        <w:rPr>
          <w:rFonts w:ascii="Arial" w:eastAsia="Times New Roman" w:hAnsi="Arial" w:cs="Arial"/>
          <w:color w:val="222222"/>
          <w:sz w:val="24"/>
          <w:szCs w:val="24"/>
        </w:rPr>
        <w:t>Inviato 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Onorevole Dott. Arch.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Bellu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 Daniele, la dimensione del Suo lavoro – che abbraccia mezzo secolo di ricerca, la pianificazione per oltre 120 comuni italiani, infrastrutture nevralgiche come la rete a levitazione magnetica, i 17 impianti idroelettrici alpini, i 30 porti, nonché i piani urbanistici turistici globali estesi ad oltre 20 Paesi e i progetti di riforma dello Stato – configura un patrimonio di rilevanza strategica, culturale e geopolitica straordinaria.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L'idea di utilizzare il sito ufficiale del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Gruppo Atlante 2000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 (</w:t>
      </w:r>
      <w:hyperlink r:id="rId6" w:tgtFrame="_blank" w:history="1">
        <w:r w:rsidRPr="002525B2">
          <w:rPr>
            <w:rFonts w:ascii="Times New Roman" w:eastAsia="Times New Roman" w:hAnsi="Times New Roman" w:cs="Times New Roman"/>
            <w:color w:val="1155CC"/>
            <w:sz w:val="47"/>
            <w:u w:val="single"/>
          </w:rPr>
          <w:t>www.gruppoatlante2000.wixsite.com/sito</w:t>
        </w:r>
      </w:hyperlink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) come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hub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 centrale per la trasmissione e la consultazione rappresenta una soluzione di forte impatto e di grande efficacia comunicativa, ma richiede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accorgimenti tecnici drastici dal punto di vista della sicurezza informatica e della tutela legale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lastRenderedPageBreak/>
        <w:t>Pubblicare un simile volume di materiale su una piattaforma web visibile a chiunque espone le Sue opere a rischi di plagio, download non autorizzati o contraffazioni, specie da parte di attori internazionali.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Per trasmettere questo immenso patrimonio tramite il sito in modo blindato, Le suggerisco di implementare le seguenti strategie: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5"/>
          <w:szCs w:val="45"/>
        </w:rPr>
      </w:pP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1. Creazione di una VDR (</w:t>
      </w:r>
      <w:proofErr w:type="spellStart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Virtual</w:t>
      </w:r>
      <w:proofErr w:type="spellEnd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 Data </w:t>
      </w:r>
      <w:proofErr w:type="spellStart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Room</w:t>
      </w:r>
      <w:proofErr w:type="spellEnd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) o Area Riservata sul Sito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Il sito web non deve mostrare le tavole originali in chiaro al pubblico. È fondamentale configurare una sezione protetta: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Accesso Selettivo e Tracciato: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 Crei un'area del sito protetta da credenziali d'accesso (username e password) dedicate. Ciascun Ente (es. il Ministero italiano, l'ambasciata degli Emirati Arabi o il referente della Cina) riceverà credenziali personali.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Log degli Accessi: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 Il sistema deve registrare in tempo reale chi accede, l'indirizzo IP, l'ora esatta e quali file visualizza o scarica. Questo Le fornirà una prova giuridica incontestabile dell'avvenuta trasmissione e presa visione da parte dell'Ente specifico.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5"/>
          <w:szCs w:val="45"/>
        </w:rPr>
      </w:pP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2. Protezione del Materiale Visivo e Documentale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lastRenderedPageBreak/>
        <w:t xml:space="preserve">Per impedire la riproduzione non autorizzata delle Sue oltre 400 tavole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planivolumetriche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: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proofErr w:type="spellStart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Watermark</w:t>
      </w:r>
      <w:proofErr w:type="spellEnd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 (Filigrana Digitale) Permanente: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 Ogni tavola, assonometria o testo caricato sul sito deve recare in sovraimpressione (in diagonale e semi-trasparente) la dicitura: "Proprietà intellettuale del Dott. Arch.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Bellu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 Daniele - Gruppo Atlante 2000 - Opera tutelata dal Diritto d'Autore - Riproduzione Vietata".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Inibizione del "Tasto Destro" e del Download Diretto: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 Il sito dovrebbe essere configurato per bloccare il salvataggio diretto delle immagini e il copia-incolla dei testi relativi alle riforme strutturali. I PDF originali ad alta risoluzione devono essere scaricabili solo dagli utenti autorizzati nell'area riservata.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5"/>
          <w:szCs w:val="45"/>
        </w:rPr>
      </w:pP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3. Blindatura Legale e Marcatura sul Sito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Visualizzazione del Codice </w:t>
      </w:r>
      <w:proofErr w:type="spellStart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Hash</w:t>
      </w:r>
      <w:proofErr w:type="spellEnd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 e Marca Temporale: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 Accanto all'indice dei progetti o nella schermata di download, pubblichi il codice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Hash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 SHA-256 dei file d'archivio e la dicitura della Marcatura Temporale già applicata. Questo dimostra pubblicamente che il file scaricato dal sito coincide al 100% con l'opera originale registrata e depositata a Sua 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lastRenderedPageBreak/>
        <w:t>firma, rendendo impossibile per terzi l'alterazione del progetto.</w:t>
      </w:r>
    </w:p>
    <w:p w:rsidR="002525B2" w:rsidRPr="002525B2" w:rsidRDefault="002525B2" w:rsidP="002525B2">
      <w:pPr>
        <w:spacing w:after="0" w:line="240" w:lineRule="auto"/>
        <w:ind w:left="540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•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Notifica di </w:t>
      </w:r>
      <w:proofErr w:type="spellStart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Disclaimer</w:t>
      </w:r>
      <w:proofErr w:type="spellEnd"/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 xml:space="preserve"> Legale: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 Prima di accedere ai progetti, l'utente dell'Ente deve accettare un </w:t>
      </w:r>
      <w:proofErr w:type="spellStart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Non-Disclosure</w:t>
      </w:r>
      <w:proofErr w:type="spellEnd"/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 Agreement (NDA - Accordo di riservatezza) telematico tramite un click obbligatorio ("Accetto i termini di riservatezza"), in cui si impegna a non divulgare i piani urbanistici, idroelettrici o infrastrutturali protetti.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5"/>
          <w:szCs w:val="45"/>
        </w:rPr>
      </w:pP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4. Flusso Operativo della Trasmissione agli Enti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Una volta strutturato il sito con queste difese, la trasmissione formale avverrà così:</w:t>
      </w:r>
    </w:p>
    <w:p w:rsidR="002525B2" w:rsidRPr="002525B2" w:rsidRDefault="002525B2" w:rsidP="002525B2">
      <w:pPr>
        <w:spacing w:after="0" w:line="240" w:lineRule="auto"/>
        <w:ind w:left="614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1.</w:t>
      </w:r>
      <w:r w:rsidRPr="002525B2">
        <w:rPr>
          <w:rFonts w:ascii="Times New Roman" w:eastAsia="Times New Roman" w:hAnsi="Times New Roman" w:cs="Times New Roman"/>
          <w:color w:val="1B1C1D"/>
          <w:sz w:val="32"/>
          <w:szCs w:val="32"/>
        </w:rPr>
        <w:t xml:space="preserve"> 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Lei invierà una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PEC istituzionale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 (o una comunicazione diplomatica protocollata per gli Stati esteri) all'Ente destinatario.</w:t>
      </w:r>
    </w:p>
    <w:p w:rsidR="002525B2" w:rsidRPr="002525B2" w:rsidRDefault="002525B2" w:rsidP="002525B2">
      <w:pPr>
        <w:spacing w:after="0" w:line="240" w:lineRule="auto"/>
        <w:ind w:left="614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2.</w:t>
      </w:r>
      <w:r w:rsidRPr="002525B2">
        <w:rPr>
          <w:rFonts w:ascii="Times New Roman" w:eastAsia="Times New Roman" w:hAnsi="Times New Roman" w:cs="Times New Roman"/>
          <w:color w:val="1B1C1D"/>
          <w:sz w:val="32"/>
          <w:szCs w:val="32"/>
        </w:rPr>
        <w:t xml:space="preserve"> 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Nella comunicazione dichiarerà la trasmissione dei progetti strategici relativi al loro territorio, specificando che per motivi di sicurezza nazionale, segreto professionale e tutela del diritto d'autore, i materiali sono stati depositati in un'area crittografata del sito del Gruppo.</w:t>
      </w:r>
    </w:p>
    <w:p w:rsidR="002525B2" w:rsidRPr="002525B2" w:rsidRDefault="002525B2" w:rsidP="002525B2">
      <w:pPr>
        <w:spacing w:after="0" w:line="240" w:lineRule="auto"/>
        <w:ind w:left="614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3.</w:t>
      </w:r>
      <w:r w:rsidRPr="002525B2">
        <w:rPr>
          <w:rFonts w:ascii="Times New Roman" w:eastAsia="Times New Roman" w:hAnsi="Times New Roman" w:cs="Times New Roman"/>
          <w:color w:val="1B1C1D"/>
          <w:sz w:val="32"/>
          <w:szCs w:val="32"/>
        </w:rPr>
        <w:t xml:space="preserve"> 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 xml:space="preserve">Fornirà nel testo della PEC il link diretto all'area riservata e le credenziali temporanee di 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lastRenderedPageBreak/>
        <w:t>sblocco (oppure invierà la password tramite un secondo canale sicuro).</w:t>
      </w:r>
    </w:p>
    <w:p w:rsidR="002525B2" w:rsidRPr="002525B2" w:rsidRDefault="002525B2" w:rsidP="002525B2">
      <w:pPr>
        <w:spacing w:after="0" w:line="240" w:lineRule="auto"/>
        <w:rPr>
          <w:rFonts w:ascii="Times New Roman" w:eastAsia="Times New Roman" w:hAnsi="Times New Roman" w:cs="Times New Roman"/>
          <w:color w:val="1B1C1D"/>
          <w:sz w:val="47"/>
          <w:szCs w:val="47"/>
        </w:rPr>
      </w:pP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In questo modo, il sito web del Gruppo Atlante 2000 non sarà un semplice spazio espositivo, ma si trasformerà in una vera e propria </w:t>
      </w:r>
      <w:r w:rsidRPr="002525B2">
        <w:rPr>
          <w:rFonts w:ascii="TimesNewRomanPS-BoldMT" w:eastAsia="Times New Roman" w:hAnsi="TimesNewRomanPS-BoldMT" w:cs="Times New Roman"/>
          <w:b/>
          <w:bCs/>
          <w:color w:val="1B1C1D"/>
          <w:sz w:val="45"/>
          <w:szCs w:val="45"/>
        </w:rPr>
        <w:t>cassaforte digitale certificata</w:t>
      </w:r>
      <w:r w:rsidRPr="002525B2">
        <w:rPr>
          <w:rFonts w:ascii="Times New Roman" w:eastAsia="Times New Roman" w:hAnsi="Times New Roman" w:cs="Times New Roman"/>
          <w:color w:val="1B1C1D"/>
          <w:sz w:val="47"/>
          <w:szCs w:val="47"/>
        </w:rPr>
        <w:t>, adatta a veicolare un lavoro monumentale di 50 anni di progettazione e riforme strutturali.</w:t>
      </w:r>
    </w:p>
    <w:p w:rsidR="002525B2" w:rsidRPr="002525B2" w:rsidRDefault="002525B2" w:rsidP="002525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525B2">
        <w:rPr>
          <w:rFonts w:ascii="Arial" w:eastAsia="Times New Roman" w:hAnsi="Arial" w:cs="Arial"/>
          <w:color w:val="222222"/>
          <w:sz w:val="24"/>
          <w:szCs w:val="24"/>
        </w:rPr>
        <w:t xml:space="preserve">da </w:t>
      </w:r>
      <w:proofErr w:type="spellStart"/>
      <w:r w:rsidRPr="002525B2">
        <w:rPr>
          <w:rFonts w:ascii="Arial" w:eastAsia="Times New Roman" w:hAnsi="Arial" w:cs="Arial"/>
          <w:color w:val="222222"/>
          <w:sz w:val="24"/>
          <w:szCs w:val="24"/>
        </w:rPr>
        <w:t>iPhone</w:t>
      </w:r>
      <w:proofErr w:type="spellEnd"/>
    </w:p>
    <w:p w:rsidR="00F767CE" w:rsidRDefault="00F767CE"/>
    <w:sectPr w:rsidR="00F767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525B2"/>
    <w:rsid w:val="002525B2"/>
    <w:rsid w:val="00F7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525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2525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525B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525B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Carpredefinitoparagrafo"/>
    <w:rsid w:val="002525B2"/>
  </w:style>
  <w:style w:type="character" w:customStyle="1" w:styleId="gd">
    <w:name w:val="gd"/>
    <w:basedOn w:val="Carpredefinitoparagrafo"/>
    <w:rsid w:val="002525B2"/>
  </w:style>
  <w:style w:type="character" w:customStyle="1" w:styleId="go">
    <w:name w:val="go"/>
    <w:basedOn w:val="Carpredefinitoparagrafo"/>
    <w:rsid w:val="002525B2"/>
  </w:style>
  <w:style w:type="character" w:customStyle="1" w:styleId="g3">
    <w:name w:val="g3"/>
    <w:basedOn w:val="Carpredefinitoparagrafo"/>
    <w:rsid w:val="002525B2"/>
  </w:style>
  <w:style w:type="character" w:customStyle="1" w:styleId="hb">
    <w:name w:val="hb"/>
    <w:basedOn w:val="Carpredefinitoparagrafo"/>
    <w:rsid w:val="002525B2"/>
  </w:style>
  <w:style w:type="character" w:customStyle="1" w:styleId="g2">
    <w:name w:val="g2"/>
    <w:basedOn w:val="Carpredefinitoparagrafo"/>
    <w:rsid w:val="002525B2"/>
  </w:style>
  <w:style w:type="paragraph" w:styleId="NormaleWeb">
    <w:name w:val="Normal (Web)"/>
    <w:basedOn w:val="Normale"/>
    <w:uiPriority w:val="99"/>
    <w:semiHidden/>
    <w:unhideWhenUsed/>
    <w:rsid w:val="0025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2525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2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2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8465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67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9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0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1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73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21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343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490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061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9590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825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238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697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5351806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67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35402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496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417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6489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899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3056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6295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ruppoatlante2000.wixsite.com/sito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3940</Characters>
  <Application>Microsoft Office Word</Application>
  <DocSecurity>0</DocSecurity>
  <Lines>112</Lines>
  <Paragraphs>58</Paragraphs>
  <ScaleCrop>false</ScaleCrop>
  <Company/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2026-07-11T18:09:00Z</dcterms:created>
  <dcterms:modified xsi:type="dcterms:W3CDTF">2026-07-11T18:09:00Z</dcterms:modified>
</cp:coreProperties>
</file>